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pStyle w:val="Style_2"/>
        <w:widowControl w:val="1"/>
        <w:spacing w:after="0" w:before="0"/>
        <w:ind w:firstLine="567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>Мастер-класс. Изготовление значка «Герой моего сердца»</w:t>
      </w:r>
    </w:p>
    <w:p w14:paraId="04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i w:val="0"/>
          <w:caps w:val="0"/>
          <w:color w:val="0F1115"/>
          <w:spacing w:val="0"/>
          <w:sz w:val="28"/>
          <w:highlight w:val="white"/>
        </w:rPr>
        <w:t>Цель: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Создать уникальный значок с символом, который олицетворяет важного человека, персонажа, животное или идею.</w:t>
      </w:r>
    </w:p>
    <w:p w14:paraId="05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i w:val="0"/>
          <w:caps w:val="0"/>
          <w:color w:val="0F1115"/>
          <w:spacing w:val="0"/>
          <w:sz w:val="28"/>
          <w:highlight w:val="white"/>
        </w:rPr>
        <w:t>Целевая аудитория: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Взрослые и дети от 10 лет (дети младше — с помощью взрослых).</w:t>
      </w:r>
    </w:p>
    <w:p w14:paraId="06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i w:val="0"/>
          <w:caps w:val="0"/>
          <w:color w:val="0F1115"/>
          <w:spacing w:val="0"/>
          <w:sz w:val="28"/>
          <w:highlight w:val="white"/>
        </w:rPr>
        <w:t>Продолжительность:</w:t>
      </w:r>
      <w:r>
        <w:rPr>
          <w:rFonts w:ascii="Times New Roman" w:hAnsi="Times New Roman"/>
          <w:b w:val="1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1,5 — 2 часа.</w:t>
      </w:r>
    </w:p>
    <w:p w14:paraId="07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i w:val="0"/>
          <w:caps w:val="0"/>
          <w:color w:val="0F1115"/>
          <w:spacing w:val="0"/>
          <w:sz w:val="28"/>
          <w:highlight w:val="white"/>
        </w:rPr>
        <w:t>Количество участников: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6-15 человек (для индивидуальной работы с каждым).</w:t>
      </w:r>
    </w:p>
    <w:p w14:paraId="08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</w:pPr>
    </w:p>
    <w:p w14:paraId="09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Основные материалы (на каждого участника):</w:t>
      </w:r>
    </w:p>
    <w:p w14:paraId="0A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Заготовки для значков: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Самый удобный вариант — покупные круглые заготовки (основа + булавка + прозрачная крышка). Диаметр 5,6 или 7,5 см. Их можно заказать в интернете оптом.</w:t>
      </w:r>
    </w:p>
    <w:p w14:paraId="0B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Клей-карандаш и ПВА.</w:t>
      </w:r>
    </w:p>
    <w:p w14:paraId="0C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Ножницы.</w:t>
      </w:r>
    </w:p>
    <w:p w14:paraId="0D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Простые карандаши, ластик.</w:t>
      </w:r>
    </w:p>
    <w:p w14:paraId="0E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Черные линеры или гелевые ручки.</w:t>
      </w:r>
    </w:p>
    <w:p w14:paraId="0F000000">
      <w:pPr>
        <w:widowControl w:val="1"/>
        <w:numPr>
          <w:ilvl w:val="0"/>
          <w:numId w:val="1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Цветные материалы на выбор: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маркеры (спиртовые или водные), цветные карандаши, акварельные краски + кисточки.</w:t>
      </w:r>
    </w:p>
    <w:p w14:paraId="10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</w:p>
    <w:p w14:paraId="11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Расходные и вспомогательные материалы:</w:t>
      </w:r>
    </w:p>
    <w:p w14:paraId="12000000">
      <w:pPr>
        <w:widowControl w:val="1"/>
        <w:numPr>
          <w:ilvl w:val="0"/>
          <w:numId w:val="2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Бумага для эскизов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(обычная офисная).</w:t>
      </w:r>
    </w:p>
    <w:p w14:paraId="13000000">
      <w:pPr>
        <w:widowControl w:val="1"/>
        <w:numPr>
          <w:ilvl w:val="0"/>
          <w:numId w:val="2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Плотная бумага или картон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для финального рисунка (подойдет бумага для акварели или черчения).</w:t>
      </w:r>
    </w:p>
    <w:p w14:paraId="14000000">
      <w:pPr>
        <w:widowControl w:val="1"/>
        <w:numPr>
          <w:ilvl w:val="0"/>
          <w:numId w:val="2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Кружки-трафареты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(по диаметру заготовки), чтобы участникам было легче рисовать в круге.</w:t>
      </w:r>
    </w:p>
    <w:p w14:paraId="15000000">
      <w:pPr>
        <w:widowControl w:val="1"/>
        <w:numPr>
          <w:ilvl w:val="0"/>
          <w:numId w:val="2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Распечатанные примеры и идеи: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стикеры, эмодзи, простые символы (сердце, звезда, корона, лапа, щит и т.д.), силуэты известных персонажей.</w:t>
      </w:r>
    </w:p>
    <w:p w14:paraId="16000000">
      <w:pPr>
        <w:widowControl w:val="1"/>
        <w:numPr>
          <w:ilvl w:val="0"/>
          <w:numId w:val="2"/>
        </w:numPr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Влажные салфетки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для рук.</w:t>
      </w:r>
    </w:p>
    <w:p w14:paraId="17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</w:p>
    <w:p w14:paraId="18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Ход мастер-класса</w:t>
      </w:r>
    </w:p>
    <w:p w14:paraId="19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Вступление (15 минут)</w:t>
      </w:r>
    </w:p>
    <w:p w14:paraId="1A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Знакомство и тема.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Объясните, что сегодня каждый создаст значок о самом важном «герое». Это может быть: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Близкий человек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(мама, друг, ребенок).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Кумир или персонаж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(супергерой, ученый, книжный или фильмовый персонаж).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Питомец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(кошка, собака, хомяк).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Абстрактное понятие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(доброта, смелость, мечта).</w:t>
      </w:r>
    </w:p>
    <w:p w14:paraId="1B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Мозговой штурм.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Задайте наводящие вопросы: «Какой символ или атрибут лучше всего описывает вашего героя? Это его любимый цвет, предмет, животное-покровитель?»</w:t>
      </w:r>
    </w:p>
    <w:p w14:paraId="1C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Показ примеров.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Продемонстрируйте несколько готовых значков-примеров (реальных или на фото). Акцент на простоте и узнаваемости символа.</w:t>
      </w:r>
    </w:p>
    <w:p w14:paraId="1D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</w:p>
    <w:p w14:paraId="1E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Практическая часть (1 час — 1 час 15 минут)</w:t>
      </w:r>
    </w:p>
    <w:p w14:paraId="1F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Шаг 1: Эскиз (20 минут)</w:t>
      </w:r>
    </w:p>
    <w:p w14:paraId="20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Раздайте трафареты-круги и бумагу для эскизов.</w:t>
      </w:r>
    </w:p>
    <w:p w14:paraId="21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Предложите участникам набросать 2-3 простых идеи внутри круга.</w:t>
      </w:r>
    </w:p>
    <w:p w14:paraId="22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Помогайте, подсказывайте, упрощайте сложные задумки. Главное — контрастное и четкое изображение.</w:t>
      </w:r>
    </w:p>
    <w:p w14:paraId="23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</w:p>
    <w:p w14:paraId="24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Шаг 2: Чистовой рисунок (30 минут)</w:t>
      </w:r>
    </w:p>
    <w:p w14:paraId="25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Участники переносят лучший эскиз на плотную бумагу, обводя трафарет.</w:t>
      </w:r>
    </w:p>
    <w:p w14:paraId="26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Аккуратно обводят контуры линером.</w:t>
      </w:r>
    </w:p>
    <w:p w14:paraId="27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Раскрашивают рисунок. Важно напомнить: цвета должны быть яркими, без полутонов (если только это не часть замысла).</w:t>
      </w:r>
    </w:p>
    <w:p w14:paraId="28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</w:p>
    <w:p w14:paraId="29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Шаг 3: Сборка значка (10-15 минут)</w:t>
      </w:r>
    </w:p>
    <w:p w14:paraId="2A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Аккуратно вырезать рисунок по контуру круга.</w:t>
      </w:r>
    </w:p>
    <w:p w14:paraId="2B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Следовать инструкции к заготовке: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Положить рисунок на основу (плоскую часть).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 xml:space="preserve">Накрыть прозрачной пластиковой крышкой. 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С сильным нажатием обогнуть края металлической основы вокруг крышки (если это заготовка со звеньевым механизмом) или вставить детали в специальный пресс-машину.</w:t>
      </w:r>
      <w:r>
        <w:rPr>
          <w:rFonts w:ascii="Times New Roman" w:hAnsi="Times New Roman"/>
          <w:sz w:val="28"/>
        </w:rPr>
        <w:br/>
      </w:r>
      <w:r>
        <w:rPr>
          <w:rFonts w:ascii="Times New Roman" w:hAnsi="Times New Roman"/>
          <w:b w:val="0"/>
          <w:i w:val="1"/>
          <w:caps w:val="0"/>
          <w:color w:val="0F1115"/>
          <w:spacing w:val="0"/>
          <w:sz w:val="28"/>
          <w:highlight w:val="white"/>
        </w:rPr>
        <w:t>Помощь ведущего на этом этапе критически важна!</w:t>
      </w:r>
    </w:p>
    <w:p w14:paraId="2C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</w:p>
    <w:p w14:paraId="2D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1"/>
          <w:caps w:val="0"/>
          <w:color w:val="0F1115"/>
          <w:spacing w:val="0"/>
          <w:sz w:val="28"/>
          <w:highlight w:val="white"/>
        </w:rPr>
        <w:t>Завершение (15 минут)</w:t>
      </w:r>
    </w:p>
    <w:p w14:paraId="2E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Презентация.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Можно устроить мини-выставку, где каждый коротко представляет своего героя и объясняет символы на значке.</w:t>
      </w:r>
    </w:p>
    <w:p w14:paraId="2F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Фотосессия.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 </w:t>
      </w: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Участники фотографируют свои работы и общую картину.</w:t>
      </w:r>
    </w:p>
    <w:p w14:paraId="30000000">
      <w:pPr>
        <w:widowControl w:val="1"/>
        <w:spacing w:after="0" w:before="0"/>
        <w:ind w:firstLine="567" w:left="0" w:right="0"/>
        <w:jc w:val="both"/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</w:pPr>
      <w:r>
        <w:rPr>
          <w:rFonts w:ascii="Times New Roman" w:hAnsi="Times New Roman"/>
          <w:b w:val="0"/>
          <w:i w:val="0"/>
          <w:caps w:val="0"/>
          <w:color w:val="0F1115"/>
          <w:spacing w:val="0"/>
          <w:sz w:val="28"/>
          <w:highlight w:val="white"/>
        </w:rPr>
        <w:t>Уборка рабочего места.</w:t>
      </w:r>
    </w:p>
    <w:p w14:paraId="31000000">
      <w:pPr>
        <w:pStyle w:val="Style_2"/>
        <w:widowControl w:val="1"/>
        <w:spacing w:after="0" w:before="0"/>
        <w:ind w:firstLine="567"/>
        <w:jc w:val="both"/>
        <w:rPr>
          <w:rFonts w:ascii="Times New Roman" w:hAnsi="Times New Roman"/>
          <w:sz w:val="28"/>
        </w:rPr>
      </w:pPr>
    </w:p>
    <w:p w14:paraId="32000000">
      <w:pPr>
        <w:pStyle w:val="Style_2"/>
        <w:widowControl w:val="1"/>
        <w:spacing w:after="0" w:before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1670546" cy="1670547"/>
                <wp:docPr hidden="false" id="2" name="Picture 2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1670546" cy="167054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3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  <w:r>
        <w:rPr>
          <w:rFonts w:ascii="Times New Roman" w:hAnsi="Times New Roman"/>
          <w:sz w:val="28"/>
        </w:rPr>
        <w:t xml:space="preserve">       </w:t>
      </w: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1651496" cy="1651497"/>
                <wp:docPr hidden="false" id="3" name="Picture 3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1651496" cy="1651497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  <w:r>
        <w:rPr>
          <w:rFonts w:ascii="Times New Roman" w:hAnsi="Times New Roman"/>
          <w:sz w:val="28"/>
        </w:rPr>
        <w:t xml:space="preserve">    </w:t>
      </w: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1870571" cy="1640839"/>
                <wp:docPr hidden="false" id="4" name="Picture 4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1870571" cy="1640839"/>
                        </a:xfrm>
                        <a:prstGeom prst="triangle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  <w:r>
        <w:rPr>
          <w:rFonts w:ascii="Times New Roman" w:hAnsi="Times New Roman"/>
          <w:sz w:val="28"/>
        </w:rPr>
        <w:t xml:space="preserve">     </w:t>
      </w:r>
    </w:p>
    <w:p w14:paraId="36000000">
      <w:pPr>
        <w:pStyle w:val="Style_2"/>
        <w:widowControl w:val="1"/>
        <w:spacing w:after="0" w:before="0"/>
        <w:ind w:firstLine="567"/>
        <w:jc w:val="both"/>
        <w:rPr>
          <w:rFonts w:ascii="Times New Roman" w:hAnsi="Times New Roman"/>
          <w:sz w:val="28"/>
        </w:rPr>
      </w:pPr>
    </w:p>
    <w:p w14:paraId="37000000">
      <w:pPr>
        <w:pStyle w:val="Style_2"/>
        <w:widowControl w:val="1"/>
        <w:spacing w:after="0" w:before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2051546" cy="2051547"/>
                <wp:docPr hidden="false" id="5" name="Picture 5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2051546" cy="2051547"/>
                        </a:xfrm>
                        <a:prstGeom prst="diamond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8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1699121" cy="1634547"/>
                <wp:docPr hidden="false" id="6" name="Picture 6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1699121" cy="1634547"/>
                        </a:xfrm>
                        <a:prstGeom prst="star5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9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mc:AlternateContent>
          <mc:Choice Requires="wps">
  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  <wp:inline>
                <wp:extent cx="1699121" cy="1699121"/>
                <wp:docPr hidden="false" id="7" name="Picture 7"/>
                <a:graphic>
                  <a:graphicData uri="http://schemas.microsoft.com/office/word/2010/wordprocessingShape">
                    <wps:wsp>
                      <wps:cNvSpPr txBox="false"/>
                      <wps:spPr>
                        <a:xfrm flipH="false" flipV="false" rot="0">
                          <a:off x="0" y="0"/>
                          <a:ext cx="1699121" cy="1699121"/>
                        </a:xfrm>
                        <a:prstGeom prst="hear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000000">
                            <w:pPr>
                              <w:pStyle w:val="Style_2"/>
                              <w:widowControl w:val="1"/>
                              <w:ind/>
                              <w:jc w:val="center"/>
                              <w:rPr>
                                <w:rFonts w:asciiTheme="minorAscii" w:hAnsiTheme="minorHAnsi"/>
                                <w:color w:themeColor="background1" w:val="FFFFFF"/>
                                <w:spacing w:val="0"/>
                              </w:rPr>
                            </w:pPr>
                          </w:p>
                        </w:txbxContent>
                      </wps:txbx>
                      <wps:bodyPr anchor="ctr" bIns="46800" lIns="90000" rIns="90000" tIns="46800" vert="horz" wrap="square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  </mc:Fallback>
        </mc:AlternateContent>
      </w:r>
    </w:p>
    <w:sectPr>
      <w:footerReference r:id="rId1" w:type="default"/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widowControl w:val="1"/>
      <w:ind/>
      <w:jc w:val="center"/>
    </w:pPr>
    <w:r>
      <mc:AlternateContent>
        <mc:Choice Requires="wps">
          <w:draw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>
            <wp:anchor allowOverlap="true" behindDoc="false" layoutInCell="true" locked="false" relativeHeight="251658240" simplePos="fals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270000" cy="1270000"/>
              <wp:wrapSquare wrapText="bothSides"/>
              <wp:docPr hidden="false" id="1" name="Picture 1"/>
              <a:graphic>
                <a:graphicData uri="http://schemas.microsoft.com/office/word/2010/wordprocessingShape">
                  <wps:wsp>
                    <wps:cNvSpPr txBox="true"/>
                    <wps:spPr>
                      <a:xfrm flipH="false" flipV="false" rot="0">
                        <a:off x="0" y="0"/>
                        <a:ext cx="1270000" cy="1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000000">
                          <w:pPr>
                            <w:pStyle w:val="Style_2"/>
                            <w:widowControl w:val="1"/>
                            <w:ind/>
                            <w:jc w:val="center"/>
                            <w:rPr>
                              <w:color w:val="000000"/>
                              <w:spacing w:val="0"/>
                            </w:rPr>
                          </w:pPr>
                          <w:r>
                            <w:rPr>
                              <w:color w:val="000000"/>
                              <w:spacing w:val="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pacing w:val="0"/>
                            </w:rPr>
                            <w:instrText>PAGE \* Arabic</w:instrText>
                          </w:r>
                          <w:r>
                            <w:rPr>
                              <w:color w:val="000000"/>
                              <w:spacing w:val="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pacing w:val="0"/>
                            </w:rPr>
                            <w:fldChar w:fldCharType="end"/>
                          </w:r>
                        </w:p>
                      </w:txbxContent>
                    </wps:txbx>
                    <wps:bodyPr anchor="ctr" anchorCtr="true" bIns="45720" lIns="91440" rIns="91440" tIns="45720" vert="horz" wrap="none">
                      <a:spAutoFit/>
                    </wps:bodyPr>
                  </wps:wsp>
                </a:graphicData>
              </a:graphic>
            </wp:anchor>
          </w:drawing>
        </mc:Choice>
        <mc:Fallback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numFmt w:val="bullet"/>
      <w:suff w:val="tab"/>
      <w:lvlText w:val=""/>
      <w:pPr>
        <w:widowControl w:val="1"/>
        <w:ind w:hanging="360" w:left="720"/>
      </w:pPr>
      <w:rPr>
        <w:rFonts w:ascii="Symbol" w:hAnsi="Symbol"/>
      </w:rPr>
    </w:lvl>
    <w:lvl w:ilvl="1">
      <w:numFmt w:val="bullet"/>
      <w:suff w:val="tab"/>
      <w:lvlText w:val="o"/>
      <w:pPr>
        <w:widowControl w:val="1"/>
        <w:ind w:hanging="360" w:left="1440"/>
      </w:pPr>
      <w:rPr>
        <w:rFonts w:ascii="Courier New" w:hAnsi="Courier New"/>
      </w:rPr>
    </w:lvl>
    <w:lvl w:ilvl="2">
      <w:numFmt w:val="bullet"/>
      <w:suff w:val="tab"/>
      <w:lvlText w:val=""/>
      <w:pPr>
        <w:widowControl w:val="1"/>
        <w:ind w:hanging="360" w:left="2160"/>
      </w:pPr>
      <w:rPr>
        <w:rFonts w:ascii="Wingdings" w:hAnsi="Wingdings"/>
      </w:rPr>
    </w:lvl>
    <w:lvl w:ilvl="3">
      <w:numFmt w:val="bullet"/>
      <w:suff w:val="tab"/>
      <w:lvlText w:val=""/>
      <w:pPr>
        <w:widowControl w:val="1"/>
        <w:ind w:hanging="360" w:left="2880"/>
      </w:pPr>
      <w:rPr>
        <w:rFonts w:ascii="Symbol" w:hAnsi="Symbol"/>
      </w:rPr>
    </w:lvl>
    <w:lvl w:ilvl="4">
      <w:numFmt w:val="bullet"/>
      <w:suff w:val="tab"/>
      <w:lvlText w:val="o"/>
      <w:pPr>
        <w:widowControl w:val="1"/>
        <w:ind w:hanging="360" w:left="3600"/>
      </w:pPr>
      <w:rPr>
        <w:rFonts w:ascii="Courier New" w:hAnsi="Courier New"/>
      </w:rPr>
    </w:lvl>
    <w:lvl w:ilvl="5">
      <w:numFmt w:val="bullet"/>
      <w:suff w:val="tab"/>
      <w:lvlText w:val=""/>
      <w:pPr>
        <w:widowControl w:val="1"/>
        <w:ind w:hanging="360" w:left="4320"/>
      </w:pPr>
      <w:rPr>
        <w:rFonts w:ascii="Wingdings" w:hAnsi="Wingdings"/>
      </w:rPr>
    </w:lvl>
    <w:lvl w:ilvl="6">
      <w:numFmt w:val="bullet"/>
      <w:suff w:val="tab"/>
      <w:lvlText w:val=""/>
      <w:pPr>
        <w:widowControl w:val="1"/>
        <w:ind w:hanging="360" w:left="5040"/>
      </w:pPr>
      <w:rPr>
        <w:rFonts w:ascii="Symbol" w:hAnsi="Symbol"/>
      </w:rPr>
    </w:lvl>
    <w:lvl w:ilvl="7">
      <w:numFmt w:val="bullet"/>
      <w:suff w:val="tab"/>
      <w:lvlText w:val="o"/>
      <w:pPr>
        <w:widowControl w:val="1"/>
        <w:ind w:hanging="360" w:left="5760"/>
      </w:pPr>
      <w:rPr>
        <w:rFonts w:ascii="Courier New" w:hAnsi="Courier New"/>
      </w:rPr>
    </w:lvl>
    <w:lvl w:ilvl="8">
      <w:numFmt w:val="bullet"/>
      <w:suff w:val="tab"/>
      <w:lvlText w:val=""/>
      <w:pPr>
        <w:widowControl w:val="1"/>
        <w:ind w:hanging="360" w:left="6480"/>
      </w:pPr>
      <w:rPr>
        <w:rFonts w:ascii="Wingdings" w:hAnsi="Wingdings"/>
      </w:rPr>
    </w:lvl>
  </w:abstractNum>
  <w:abstractNum w:abstractNumId="1">
    <w:lvl w:ilvl="0">
      <w:numFmt w:val="bullet"/>
      <w:suff w:val="tab"/>
      <w:lvlText w:val=""/>
      <w:pPr>
        <w:widowControl w:val="1"/>
        <w:ind w:hanging="360" w:left="720"/>
      </w:pPr>
      <w:rPr>
        <w:rFonts w:ascii="Symbol" w:hAnsi="Symbol"/>
      </w:rPr>
    </w:lvl>
    <w:lvl w:ilvl="1">
      <w:numFmt w:val="bullet"/>
      <w:suff w:val="tab"/>
      <w:lvlText w:val="o"/>
      <w:pPr>
        <w:widowControl w:val="1"/>
        <w:ind w:hanging="360" w:left="1440"/>
      </w:pPr>
      <w:rPr>
        <w:rFonts w:ascii="Courier New" w:hAnsi="Courier New"/>
      </w:rPr>
    </w:lvl>
    <w:lvl w:ilvl="2">
      <w:numFmt w:val="bullet"/>
      <w:suff w:val="tab"/>
      <w:lvlText w:val=""/>
      <w:pPr>
        <w:widowControl w:val="1"/>
        <w:ind w:hanging="360" w:left="2160"/>
      </w:pPr>
      <w:rPr>
        <w:rFonts w:ascii="Wingdings" w:hAnsi="Wingdings"/>
      </w:rPr>
    </w:lvl>
    <w:lvl w:ilvl="3">
      <w:numFmt w:val="bullet"/>
      <w:suff w:val="tab"/>
      <w:lvlText w:val=""/>
      <w:pPr>
        <w:widowControl w:val="1"/>
        <w:ind w:hanging="360" w:left="2880"/>
      </w:pPr>
      <w:rPr>
        <w:rFonts w:ascii="Symbol" w:hAnsi="Symbol"/>
      </w:rPr>
    </w:lvl>
    <w:lvl w:ilvl="4">
      <w:numFmt w:val="bullet"/>
      <w:suff w:val="tab"/>
      <w:lvlText w:val="o"/>
      <w:pPr>
        <w:widowControl w:val="1"/>
        <w:ind w:hanging="360" w:left="3600"/>
      </w:pPr>
      <w:rPr>
        <w:rFonts w:ascii="Courier New" w:hAnsi="Courier New"/>
      </w:rPr>
    </w:lvl>
    <w:lvl w:ilvl="5">
      <w:numFmt w:val="bullet"/>
      <w:suff w:val="tab"/>
      <w:lvlText w:val=""/>
      <w:pPr>
        <w:widowControl w:val="1"/>
        <w:ind w:hanging="360" w:left="4320"/>
      </w:pPr>
      <w:rPr>
        <w:rFonts w:ascii="Wingdings" w:hAnsi="Wingdings"/>
      </w:rPr>
    </w:lvl>
    <w:lvl w:ilvl="6">
      <w:numFmt w:val="bullet"/>
      <w:suff w:val="tab"/>
      <w:lvlText w:val=""/>
      <w:pPr>
        <w:widowControl w:val="1"/>
        <w:ind w:hanging="360" w:left="5040"/>
      </w:pPr>
      <w:rPr>
        <w:rFonts w:ascii="Symbol" w:hAnsi="Symbol"/>
      </w:rPr>
    </w:lvl>
    <w:lvl w:ilvl="7">
      <w:numFmt w:val="bullet"/>
      <w:suff w:val="tab"/>
      <w:lvlText w:val="o"/>
      <w:pPr>
        <w:widowControl w:val="1"/>
        <w:ind w:hanging="360" w:left="5760"/>
      </w:pPr>
      <w:rPr>
        <w:rFonts w:ascii="Courier New" w:hAnsi="Courier New"/>
      </w:rPr>
    </w:lvl>
    <w:lvl w:ilvl="8">
      <w:numFmt w:val="bullet"/>
      <w:suff w:val="tab"/>
      <w:lvlText w:val=""/>
      <w:pPr>
        <w:widowControl w:val="1"/>
        <w:ind w:hanging="360" w:left="648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widowControl w:val="1"/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Normal"/>
    <w:link w:val="Style_2_ch"/>
    <w:uiPriority w:val="0"/>
    <w:qFormat/>
    <w:pPr>
      <w:widowControl w:val="1"/>
      <w:spacing w:line="240" w:lineRule="auto"/>
      <w:ind/>
      <w:jc w:val="both"/>
    </w:pPr>
    <w:rPr>
      <w:rFonts w:ascii="XO Thames" w:hAnsi="XO Thames"/>
      <w:sz w:val="28"/>
    </w:rPr>
  </w:style>
  <w:style w:default="1" w:styleId="Style_2_ch" w:type="character">
    <w:name w:val="Normal"/>
    <w:link w:val="Style_2"/>
    <w:rPr>
      <w:rFonts w:ascii="XO Thames" w:hAnsi="XO Thames"/>
      <w:sz w:val="28"/>
    </w:rPr>
  </w:style>
  <w:style w:styleId="Style_3" w:type="paragraph">
    <w:name w:val="toc 2"/>
    <w:next w:val="Style_2"/>
    <w:link w:val="Style_3_ch"/>
    <w:uiPriority w:val="39"/>
    <w:pPr>
      <w:widowControl w:val="1"/>
      <w:ind w:firstLine="0" w:left="200"/>
      <w:jc w:val="left"/>
    </w:pPr>
    <w:rPr>
      <w:rFonts w:ascii="XO Thames" w:hAnsi="XO Thames"/>
      <w:sz w:val="28"/>
    </w:rPr>
  </w:style>
  <w:style w:styleId="Style_3_ch" w:type="character">
    <w:name w:val="toc 2"/>
    <w:link w:val="Style_3"/>
    <w:rPr>
      <w:rFonts w:ascii="XO Thames" w:hAnsi="XO Thames"/>
      <w:sz w:val="28"/>
    </w:rPr>
  </w:style>
  <w:style w:styleId="Style_4" w:type="paragraph">
    <w:name w:val="toc 4"/>
    <w:next w:val="Style_2"/>
    <w:link w:val="Style_4_ch"/>
    <w:uiPriority w:val="39"/>
    <w:pPr>
      <w:widowControl w:val="1"/>
      <w:ind w:firstLine="0" w:left="600"/>
      <w:jc w:val="left"/>
    </w:pPr>
    <w:rPr>
      <w:rFonts w:ascii="XO Thames" w:hAnsi="XO Thames"/>
      <w:sz w:val="28"/>
    </w:rPr>
  </w:style>
  <w:style w:styleId="Style_4_ch" w:type="character">
    <w:name w:val="toc 4"/>
    <w:link w:val="Style_4"/>
    <w:rPr>
      <w:rFonts w:ascii="XO Thames" w:hAnsi="XO Thames"/>
      <w:sz w:val="28"/>
    </w:rPr>
  </w:style>
  <w:style w:styleId="Style_5" w:type="paragraph">
    <w:name w:val="toc 6"/>
    <w:next w:val="Style_2"/>
    <w:link w:val="Style_5_ch"/>
    <w:uiPriority w:val="39"/>
    <w:pPr>
      <w:widowControl w:val="1"/>
      <w:ind w:firstLine="0" w:left="1000"/>
      <w:jc w:val="left"/>
    </w:pPr>
    <w:rPr>
      <w:rFonts w:ascii="XO Thames" w:hAnsi="XO Thames"/>
      <w:sz w:val="28"/>
    </w:rPr>
  </w:style>
  <w:style w:styleId="Style_5_ch" w:type="character">
    <w:name w:val="toc 6"/>
    <w:link w:val="Style_5"/>
    <w:rPr>
      <w:rFonts w:ascii="XO Thames" w:hAnsi="XO Thames"/>
      <w:sz w:val="28"/>
    </w:rPr>
  </w:style>
  <w:style w:styleId="Style_6" w:type="paragraph">
    <w:name w:val="toc 7"/>
    <w:next w:val="Style_2"/>
    <w:link w:val="Style_6_ch"/>
    <w:uiPriority w:val="39"/>
    <w:pPr>
      <w:widowControl w:val="1"/>
      <w:ind w:firstLine="0" w:left="1200"/>
      <w:jc w:val="left"/>
    </w:pPr>
    <w:rPr>
      <w:rFonts w:ascii="XO Thames" w:hAnsi="XO Thames"/>
      <w:sz w:val="28"/>
    </w:rPr>
  </w:style>
  <w:style w:styleId="Style_6_ch" w:type="character">
    <w:name w:val="toc 7"/>
    <w:link w:val="Style_6"/>
    <w:rPr>
      <w:rFonts w:ascii="XO Thames" w:hAnsi="XO Thames"/>
      <w:sz w:val="28"/>
    </w:rPr>
  </w:style>
  <w:style w:styleId="Style_7" w:type="paragraph">
    <w:name w:val="Endnote"/>
    <w:link w:val="Style_7_ch"/>
    <w:pPr>
      <w:widowControl w:val="1"/>
      <w:ind w:firstLine="851" w:left="0"/>
      <w:jc w:val="both"/>
    </w:pPr>
    <w:rPr>
      <w:rFonts w:ascii="XO Thames" w:hAnsi="XO Thames"/>
      <w:sz w:val="22"/>
    </w:rPr>
  </w:style>
  <w:style w:styleId="Style_7_ch" w:type="character">
    <w:name w:val="Endnote"/>
    <w:link w:val="Style_7"/>
    <w:rPr>
      <w:rFonts w:ascii="XO Thames" w:hAnsi="XO Thames"/>
      <w:sz w:val="22"/>
    </w:rPr>
  </w:style>
  <w:style w:styleId="Style_8" w:type="paragraph">
    <w:name w:val="heading 3"/>
    <w:next w:val="Style_2"/>
    <w:link w:val="Style_8_ch"/>
    <w:uiPriority w:val="9"/>
    <w:qFormat/>
    <w:pPr>
      <w:widowControl w:val="1"/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8_ch" w:type="character">
    <w:name w:val="heading 3"/>
    <w:link w:val="Style_8"/>
    <w:rPr>
      <w:rFonts w:ascii="XO Thames" w:hAnsi="XO Thames"/>
      <w:b w:val="1"/>
      <w:sz w:val="26"/>
    </w:rPr>
  </w:style>
  <w:style w:styleId="Style_9" w:type="paragraph">
    <w:name w:val="toc 3"/>
    <w:next w:val="Style_2"/>
    <w:link w:val="Style_9_ch"/>
    <w:uiPriority w:val="39"/>
    <w:pPr>
      <w:widowControl w:val="1"/>
      <w:ind w:firstLine="0" w:left="400"/>
      <w:jc w:val="left"/>
    </w:pPr>
    <w:rPr>
      <w:rFonts w:ascii="XO Thames" w:hAnsi="XO Thames"/>
      <w:sz w:val="28"/>
    </w:rPr>
  </w:style>
  <w:style w:styleId="Style_9_ch" w:type="character">
    <w:name w:val="toc 3"/>
    <w:link w:val="Style_9"/>
    <w:rPr>
      <w:rFonts w:ascii="XO Thames" w:hAnsi="XO Thames"/>
      <w:sz w:val="28"/>
    </w:rPr>
  </w:style>
  <w:style w:styleId="Style_10" w:type="paragraph">
    <w:name w:val="heading 5"/>
    <w:next w:val="Style_2"/>
    <w:link w:val="Style_10_ch"/>
    <w:uiPriority w:val="9"/>
    <w:qFormat/>
    <w:pPr>
      <w:widowControl w:val="1"/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0_ch" w:type="character">
    <w:name w:val="heading 5"/>
    <w:link w:val="Style_10"/>
    <w:rPr>
      <w:rFonts w:ascii="XO Thames" w:hAnsi="XO Thames"/>
      <w:b w:val="1"/>
      <w:sz w:val="22"/>
    </w:rPr>
  </w:style>
  <w:style w:styleId="Style_11" w:type="paragraph">
    <w:name w:val="heading 1"/>
    <w:next w:val="Style_2"/>
    <w:link w:val="Style_11_ch"/>
    <w:uiPriority w:val="9"/>
    <w:qFormat/>
    <w:pPr>
      <w:widowControl w:val="1"/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1_ch" w:type="character">
    <w:name w:val="heading 1"/>
    <w:link w:val="Style_11"/>
    <w:rPr>
      <w:rFonts w:ascii="XO Thames" w:hAnsi="XO Thames"/>
      <w:b w:val="1"/>
      <w:sz w:val="32"/>
    </w:rPr>
  </w:style>
  <w:style w:styleId="Style_12" w:type="paragraph">
    <w:name w:val="Hyperlink"/>
    <w:link w:val="Style_12_ch"/>
    <w:rPr>
      <w:color w:val="0000FF"/>
      <w:u w:val="single"/>
    </w:rPr>
  </w:style>
  <w:style w:styleId="Style_12_ch" w:type="character">
    <w:name w:val="Hyperlink"/>
    <w:link w:val="Style_12"/>
    <w:rPr>
      <w:color w:val="0000FF"/>
      <w:u w:val="single"/>
    </w:rPr>
  </w:style>
  <w:style w:styleId="Style_13" w:type="paragraph">
    <w:name w:val="Footnote"/>
    <w:link w:val="Style_13_ch"/>
    <w:pPr>
      <w:widowControl w:val="1"/>
      <w:ind w:firstLine="851" w:left="0"/>
      <w:jc w:val="both"/>
    </w:pPr>
    <w:rPr>
      <w:rFonts w:ascii="XO Thames" w:hAnsi="XO Thames"/>
      <w:sz w:val="22"/>
    </w:rPr>
  </w:style>
  <w:style w:styleId="Style_13_ch" w:type="character">
    <w:name w:val="Footnote"/>
    <w:link w:val="Style_13"/>
    <w:rPr>
      <w:rFonts w:ascii="XO Thames" w:hAnsi="XO Thames"/>
      <w:sz w:val="22"/>
    </w:rPr>
  </w:style>
  <w:style w:styleId="Style_14" w:type="paragraph">
    <w:name w:val="toc 1"/>
    <w:next w:val="Style_2"/>
    <w:link w:val="Style_14_ch"/>
    <w:uiPriority w:val="39"/>
    <w:pPr>
      <w:widowControl w:val="1"/>
      <w:ind w:firstLine="0" w:left="0"/>
      <w:jc w:val="left"/>
    </w:pPr>
    <w:rPr>
      <w:rFonts w:ascii="XO Thames" w:hAnsi="XO Thames"/>
      <w:b w:val="1"/>
      <w:sz w:val="28"/>
    </w:rPr>
  </w:style>
  <w:style w:styleId="Style_14_ch" w:type="character">
    <w:name w:val="toc 1"/>
    <w:link w:val="Style_14"/>
    <w:rPr>
      <w:rFonts w:ascii="XO Thames" w:hAnsi="XO Thames"/>
      <w:b w:val="1"/>
      <w:sz w:val="28"/>
    </w:rPr>
  </w:style>
  <w:style w:styleId="Style_1" w:type="paragraph">
    <w:name w:val="Header and Footer"/>
    <w:link w:val="Style_1_ch"/>
    <w:pPr>
      <w:widowControl w:val="1"/>
      <w:spacing w:line="240" w:lineRule="auto"/>
      <w:ind/>
      <w:jc w:val="both"/>
    </w:pPr>
    <w:rPr>
      <w:rFonts w:ascii="XO Thames" w:hAnsi="XO Thames"/>
      <w:sz w:val="28"/>
    </w:rPr>
  </w:style>
  <w:style w:styleId="Style_1_ch" w:type="character">
    <w:name w:val="Header and Footer"/>
    <w:link w:val="Style_1"/>
    <w:rPr>
      <w:rFonts w:ascii="XO Thames" w:hAnsi="XO Thames"/>
      <w:sz w:val="28"/>
    </w:rPr>
  </w:style>
  <w:style w:styleId="Style_15" w:type="paragraph">
    <w:name w:val="toc 9"/>
    <w:next w:val="Style_2"/>
    <w:link w:val="Style_15_ch"/>
    <w:uiPriority w:val="39"/>
    <w:pPr>
      <w:widowControl w:val="1"/>
      <w:ind w:firstLine="0" w:left="1600"/>
      <w:jc w:val="left"/>
    </w:pPr>
    <w:rPr>
      <w:rFonts w:ascii="XO Thames" w:hAnsi="XO Thames"/>
      <w:sz w:val="28"/>
    </w:rPr>
  </w:style>
  <w:style w:styleId="Style_15_ch" w:type="character">
    <w:name w:val="toc 9"/>
    <w:link w:val="Style_15"/>
    <w:rPr>
      <w:rFonts w:ascii="XO Thames" w:hAnsi="XO Thames"/>
      <w:sz w:val="28"/>
    </w:rPr>
  </w:style>
  <w:style w:styleId="Style_16" w:type="paragraph">
    <w:name w:val="toc 8"/>
    <w:next w:val="Style_2"/>
    <w:link w:val="Style_16_ch"/>
    <w:uiPriority w:val="39"/>
    <w:pPr>
      <w:widowControl w:val="1"/>
      <w:ind w:firstLine="0" w:left="1400"/>
      <w:jc w:val="left"/>
    </w:pPr>
    <w:rPr>
      <w:rFonts w:ascii="XO Thames" w:hAnsi="XO Thames"/>
      <w:sz w:val="28"/>
    </w:rPr>
  </w:style>
  <w:style w:styleId="Style_16_ch" w:type="character">
    <w:name w:val="toc 8"/>
    <w:link w:val="Style_16"/>
    <w:rPr>
      <w:rFonts w:ascii="XO Thames" w:hAnsi="XO Thames"/>
      <w:sz w:val="28"/>
    </w:rPr>
  </w:style>
  <w:style w:styleId="Style_17" w:type="paragraph">
    <w:name w:val="toc 5"/>
    <w:next w:val="Style_2"/>
    <w:link w:val="Style_17_ch"/>
    <w:uiPriority w:val="39"/>
    <w:pPr>
      <w:widowControl w:val="1"/>
      <w:ind w:firstLine="0" w:left="800"/>
      <w:jc w:val="left"/>
    </w:pPr>
    <w:rPr>
      <w:rFonts w:ascii="XO Thames" w:hAnsi="XO Thames"/>
      <w:sz w:val="28"/>
    </w:rPr>
  </w:style>
  <w:style w:styleId="Style_17_ch" w:type="character">
    <w:name w:val="toc 5"/>
    <w:link w:val="Style_17"/>
    <w:rPr>
      <w:rFonts w:ascii="XO Thames" w:hAnsi="XO Thames"/>
      <w:sz w:val="28"/>
    </w:rPr>
  </w:style>
  <w:style w:styleId="Style_18" w:type="paragraph">
    <w:name w:val="Subtitle"/>
    <w:next w:val="Style_2"/>
    <w:link w:val="Style_18_ch"/>
    <w:uiPriority w:val="11"/>
    <w:qFormat/>
    <w:pPr>
      <w:widowControl w:val="1"/>
      <w:ind/>
      <w:jc w:val="both"/>
    </w:pPr>
    <w:rPr>
      <w:rFonts w:ascii="XO Thames" w:hAnsi="XO Thames"/>
      <w:i w:val="1"/>
      <w:sz w:val="24"/>
    </w:rPr>
  </w:style>
  <w:style w:styleId="Style_18_ch" w:type="character">
    <w:name w:val="Subtitle"/>
    <w:link w:val="Style_18"/>
    <w:rPr>
      <w:rFonts w:ascii="XO Thames" w:hAnsi="XO Thames"/>
      <w:i w:val="1"/>
      <w:sz w:val="24"/>
    </w:rPr>
  </w:style>
  <w:style w:styleId="Style_19" w:type="paragraph">
    <w:name w:val="Title"/>
    <w:next w:val="Style_2"/>
    <w:link w:val="Style_19_ch"/>
    <w:uiPriority w:val="10"/>
    <w:qFormat/>
    <w:pPr>
      <w:widowControl w:val="1"/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9_ch" w:type="character">
    <w:name w:val="Title"/>
    <w:link w:val="Style_19"/>
    <w:rPr>
      <w:rFonts w:ascii="XO Thames" w:hAnsi="XO Thames"/>
      <w:b w:val="1"/>
      <w:caps w:val="1"/>
      <w:sz w:val="40"/>
    </w:rPr>
  </w:style>
  <w:style w:styleId="Style_20" w:type="paragraph">
    <w:name w:val="heading 4"/>
    <w:next w:val="Style_2"/>
    <w:link w:val="Style_20_ch"/>
    <w:uiPriority w:val="9"/>
    <w:qFormat/>
    <w:pPr>
      <w:widowControl w:val="1"/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0_ch" w:type="character">
    <w:name w:val="heading 4"/>
    <w:link w:val="Style_20"/>
    <w:rPr>
      <w:rFonts w:ascii="XO Thames" w:hAnsi="XO Thames"/>
      <w:b w:val="1"/>
      <w:sz w:val="24"/>
    </w:rPr>
  </w:style>
  <w:style w:styleId="Style_21" w:type="paragraph">
    <w:name w:val="heading 2"/>
    <w:next w:val="Style_2"/>
    <w:link w:val="Style_21_ch"/>
    <w:uiPriority w:val="9"/>
    <w:qFormat/>
    <w:pPr>
      <w:widowControl w:val="1"/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1_ch" w:type="character">
    <w:name w:val="heading 2"/>
    <w:link w:val="Style_21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8" Target="numbering.xml" Type="http://schemas.openxmlformats.org/officeDocument/2006/relationships/numbering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MyOffice-CoreFramework-Windows/36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2026-01-22T16:29:45Z</dcterms:created>
  <dcterms:modified xsi:type="dcterms:W3CDTF">2026-02-16T08:38:49Z</dcterms:modified>
</cp:coreProperties>
</file>